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采购需求</w:t>
      </w:r>
    </w:p>
    <w:p>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项目编号：myzhcg2024-001</w:t>
      </w:r>
    </w:p>
    <w:p>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项目名称：组织切片机医疗设备采购项目</w:t>
      </w:r>
    </w:p>
    <w:p>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采购包1：</w:t>
      </w:r>
    </w:p>
    <w:p>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评选办法：综合评分法</w:t>
      </w:r>
    </w:p>
    <w:p>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采购包预算金额（元）</w:t>
      </w:r>
      <w:bookmarkStart w:id="0" w:name="_GoBack"/>
      <w:bookmarkEnd w:id="0"/>
      <w:r>
        <w:rPr>
          <w:rFonts w:hint="eastAsia" w:ascii="宋体" w:hAnsi="宋体" w:eastAsia="宋体" w:cs="宋体"/>
          <w:sz w:val="21"/>
          <w:szCs w:val="21"/>
        </w:rPr>
        <w:t>:</w:t>
      </w:r>
      <w:r>
        <w:rPr>
          <w:rFonts w:hint="eastAsia" w:ascii="宋体" w:hAnsi="宋体" w:eastAsia="宋体" w:cs="宋体"/>
          <w:sz w:val="21"/>
          <w:szCs w:val="21"/>
          <w:lang w:val="en-US" w:eastAsia="zh-CN"/>
        </w:rPr>
        <w:t>230000</w:t>
      </w:r>
    </w:p>
    <w:p>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采购包最高限价（元）:</w:t>
      </w:r>
      <w:r>
        <w:rPr>
          <w:rFonts w:hint="eastAsia" w:ascii="宋体" w:hAnsi="宋体" w:eastAsia="宋体" w:cs="宋体"/>
          <w:sz w:val="21"/>
          <w:szCs w:val="21"/>
          <w:lang w:val="en-US" w:eastAsia="zh-CN"/>
        </w:rPr>
        <w:t>230000</w:t>
      </w:r>
    </w:p>
    <w:p>
      <w:pPr>
        <w:pStyle w:val="13"/>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供应商报价不允许超过标的金额</w:t>
      </w:r>
      <w:r>
        <w:rPr>
          <w:rFonts w:hint="eastAsia" w:ascii="宋体" w:hAnsi="宋体" w:eastAsia="宋体" w:cs="宋体"/>
          <w:sz w:val="21"/>
          <w:szCs w:val="21"/>
          <w:lang w:eastAsia="zh-CN"/>
        </w:rPr>
        <w:t>；</w:t>
      </w:r>
      <w:r>
        <w:rPr>
          <w:rFonts w:hint="eastAsia" w:ascii="宋体" w:hAnsi="宋体" w:eastAsia="宋体" w:cs="宋体"/>
          <w:sz w:val="21"/>
          <w:szCs w:val="21"/>
        </w:rPr>
        <w:t>供应商报价不允许超过标的单价</w:t>
      </w:r>
    </w:p>
    <w:tbl>
      <w:tblPr>
        <w:tblStyle w:val="10"/>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8"/>
        <w:gridCol w:w="1753"/>
        <w:gridCol w:w="1268"/>
        <w:gridCol w:w="1734"/>
        <w:gridCol w:w="1734"/>
        <w:gridCol w:w="12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8" w:hRule="atLeast"/>
          <w:jc w:val="center"/>
        </w:trPr>
        <w:tc>
          <w:tcPr>
            <w:tcW w:w="451"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序号</w:t>
            </w:r>
          </w:p>
        </w:tc>
        <w:tc>
          <w:tcPr>
            <w:tcW w:w="1028"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标的名称</w:t>
            </w:r>
          </w:p>
        </w:tc>
        <w:tc>
          <w:tcPr>
            <w:tcW w:w="744"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数量</w:t>
            </w:r>
          </w:p>
        </w:tc>
        <w:tc>
          <w:tcPr>
            <w:tcW w:w="1017"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单价（元）</w:t>
            </w:r>
          </w:p>
        </w:tc>
        <w:tc>
          <w:tcPr>
            <w:tcW w:w="1017"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标的金额 （元）</w:t>
            </w:r>
          </w:p>
        </w:tc>
        <w:tc>
          <w:tcPr>
            <w:tcW w:w="740"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计量单位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2" w:hRule="atLeast"/>
          <w:jc w:val="center"/>
        </w:trPr>
        <w:tc>
          <w:tcPr>
            <w:tcW w:w="451"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1</w:t>
            </w:r>
          </w:p>
        </w:tc>
        <w:tc>
          <w:tcPr>
            <w:tcW w:w="1028"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组织切片机</w:t>
            </w:r>
          </w:p>
        </w:tc>
        <w:tc>
          <w:tcPr>
            <w:tcW w:w="744"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017"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160000</w:t>
            </w:r>
          </w:p>
        </w:tc>
        <w:tc>
          <w:tcPr>
            <w:tcW w:w="1017"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0"/>
                <w:szCs w:val="20"/>
                <w:lang w:val="en-US"/>
              </w:rPr>
            </w:pPr>
            <w:r>
              <w:rPr>
                <w:rFonts w:hint="eastAsia" w:ascii="宋体" w:hAnsi="宋体" w:eastAsia="宋体" w:cs="宋体"/>
                <w:sz w:val="20"/>
                <w:szCs w:val="20"/>
                <w:lang w:val="en-US" w:eastAsia="zh-CN"/>
              </w:rPr>
              <w:t>160000</w:t>
            </w:r>
          </w:p>
        </w:tc>
        <w:tc>
          <w:tcPr>
            <w:tcW w:w="740"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2" w:hRule="atLeast"/>
          <w:jc w:val="center"/>
        </w:trPr>
        <w:tc>
          <w:tcPr>
            <w:tcW w:w="451"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75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病理组织漂烘仪</w:t>
            </w:r>
          </w:p>
        </w:tc>
        <w:tc>
          <w:tcPr>
            <w:tcW w:w="744"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017"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20000</w:t>
            </w:r>
          </w:p>
        </w:tc>
        <w:tc>
          <w:tcPr>
            <w:tcW w:w="1017"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40000</w:t>
            </w:r>
          </w:p>
        </w:tc>
        <w:tc>
          <w:tcPr>
            <w:tcW w:w="740"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2" w:hRule="atLeast"/>
          <w:jc w:val="center"/>
        </w:trPr>
        <w:tc>
          <w:tcPr>
            <w:tcW w:w="451"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75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冷台</w:t>
            </w:r>
          </w:p>
        </w:tc>
        <w:tc>
          <w:tcPr>
            <w:tcW w:w="744"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017"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10000</w:t>
            </w:r>
          </w:p>
        </w:tc>
        <w:tc>
          <w:tcPr>
            <w:tcW w:w="1017"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30000</w:t>
            </w:r>
          </w:p>
        </w:tc>
        <w:tc>
          <w:tcPr>
            <w:tcW w:w="740" w:type="pct"/>
            <w:vAlign w:val="center"/>
          </w:tcPr>
          <w:p>
            <w:pPr>
              <w:pStyle w:val="13"/>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0"/>
                <w:szCs w:val="20"/>
              </w:rPr>
            </w:pPr>
            <w:r>
              <w:rPr>
                <w:rFonts w:hint="eastAsia" w:ascii="宋体" w:hAnsi="宋体" w:eastAsia="宋体" w:cs="宋体"/>
                <w:sz w:val="20"/>
                <w:szCs w:val="20"/>
              </w:rPr>
              <w:t>台</w:t>
            </w:r>
          </w:p>
        </w:tc>
      </w:tr>
    </w:tbl>
    <w:p>
      <w:pPr>
        <w:pStyle w:val="2"/>
        <w:keepNext w:val="0"/>
        <w:keepLines w:val="0"/>
        <w:pageBreakBefore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宋体" w:hAnsi="宋体" w:eastAsia="宋体" w:cs="宋体"/>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b/>
          <w:bCs/>
          <w:sz w:val="20"/>
          <w:szCs w:val="20"/>
        </w:rPr>
      </w:pPr>
      <w:r>
        <w:rPr>
          <w:rFonts w:hint="eastAsia" w:ascii="宋体" w:hAnsi="宋体" w:eastAsia="宋体" w:cs="宋体"/>
          <w:b/>
          <w:bCs/>
          <w:sz w:val="20"/>
          <w:szCs w:val="20"/>
          <w:lang w:val="en-US" w:eastAsia="zh-CN"/>
        </w:rPr>
        <w:t>1）</w:t>
      </w:r>
      <w:r>
        <w:rPr>
          <w:rFonts w:hint="eastAsia" w:ascii="宋体" w:hAnsi="宋体" w:eastAsia="宋体" w:cs="宋体"/>
          <w:b/>
          <w:bCs/>
          <w:sz w:val="20"/>
          <w:szCs w:val="20"/>
        </w:rPr>
        <w:t>组织切片机招标技术参数要求</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1.切片方式要求：需采用半自动轮转、手动轮转等</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2.切片厚度要求：0.5-100μm</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3.修块厚度要求：1-600µm</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4.水平进样幅度：24mm±2mm</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▲5.垂直样品行程：≥71mm</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6.静音样品回缩：5-100μm，可关闭</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7.粗进速度要求：300μm/s，800μm/s和1800μm/s三种及以上可选</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8.需均有不少于两种手动切片模式：半刀和全手轮旋转模式</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9.最大样品尺寸（L×H×W）不小于：55×50×30mm</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10.需具有独立的控制面板，图形化按钮设计有效控制所有重要操作</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11.个性化的小手轮，用户可自定义顺时针及逆时针转动方向</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▲12.废屑槽可拆卸，具有抗静电功能专利（需提供专利证书）</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13.具备储物盘功能，方便放置常用工具</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14.刀架需带有红色护手，确保操作者安全</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15.具备刀架三点锁定及侧向移动功能，可充分利用刀片全长</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16.手轮需具有不少于2个独立的安全锁定系统</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17.需具有不少于两种小手轮运行模式：步进和连续</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18.需具有可视信号和声音信号提示剩余进样距离的功能</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19.DH/DL刀架的压刀板采用黑色金刚石涂层设计，不沾蜡带易清洁。</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▲20.采用非配重式样本头平衡系统设计，更换样本时样本夹无上下移动，保护样本和操作人员安全。</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21.DH/DL刀架组件具有唯一编号，防止批量清洁时混淆刀架组件，避免影响切片质量。</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▲22.手轮需为弹簧原理平衡系统，不含对人体有害的配重铅块，手轮平滑，使用感佳。</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23.需采用快装系统设计，可快速便捷更换不同类型和大小的样本夹，可单手操作。</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24.刀架锁杆采用金刚石涂层设计，防腐耐磨，延长使用寿命。</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25.控制面板独立于主机之外，更符合人体工学设计，操作方式更自由。</w:t>
      </w:r>
    </w:p>
    <w:p>
      <w:pPr>
        <w:pStyle w:val="2"/>
        <w:keepNext w:val="0"/>
        <w:keepLines w:val="0"/>
        <w:pageBreakBefore w:val="0"/>
        <w:widowControl w:val="0"/>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sz w:val="20"/>
          <w:szCs w:val="20"/>
        </w:rPr>
      </w:pPr>
      <w:r>
        <w:rPr>
          <w:rFonts w:hint="eastAsia" w:ascii="宋体" w:hAnsi="宋体" w:eastAsia="宋体" w:cs="宋体"/>
          <w:sz w:val="20"/>
          <w:szCs w:val="20"/>
        </w:rPr>
        <w:t>▲26</w:t>
      </w:r>
      <w:r>
        <w:rPr>
          <w:rFonts w:hint="eastAsia" w:ascii="宋体" w:hAnsi="宋体" w:eastAsia="宋体" w:cs="宋体"/>
          <w:sz w:val="20"/>
          <w:szCs w:val="20"/>
          <w:lang w:val="en-US" w:eastAsia="zh-CN"/>
        </w:rPr>
        <w:t>.</w:t>
      </w:r>
      <w:r>
        <w:rPr>
          <w:rFonts w:hint="eastAsia" w:ascii="宋体" w:hAnsi="宋体" w:eastAsia="宋体" w:cs="宋体"/>
          <w:sz w:val="20"/>
          <w:szCs w:val="20"/>
        </w:rPr>
        <w:t>厂家在四川有工商注册的办事机构能及时售后。</w:t>
      </w:r>
    </w:p>
    <w:p>
      <w:pPr>
        <w:pStyle w:val="3"/>
        <w:keepNext w:val="0"/>
        <w:keepLines w:val="0"/>
        <w:pageBreakBefore w:val="0"/>
        <w:widowControl w:val="0"/>
        <w:kinsoku/>
        <w:wordWrap/>
        <w:overflowPunct/>
        <w:topLinePunct w:val="0"/>
        <w:autoSpaceDE/>
        <w:autoSpaceDN/>
        <w:bidi w:val="0"/>
        <w:snapToGrid/>
        <w:spacing w:after="0" w:afterLines="0" w:line="0" w:lineRule="atLeast"/>
        <w:ind w:firstLine="0" w:firstLineChars="0"/>
        <w:rPr>
          <w:rFonts w:hint="eastAsia" w:ascii="宋体" w:hAnsi="宋体" w:eastAsia="宋体" w:cs="宋体"/>
          <w:sz w:val="20"/>
          <w:szCs w:val="20"/>
        </w:rPr>
      </w:pPr>
    </w:p>
    <w:p>
      <w:pPr>
        <w:pStyle w:val="4"/>
        <w:keepNext w:val="0"/>
        <w:keepLines w:val="0"/>
        <w:pageBreakBefore w:val="0"/>
        <w:widowControl w:val="0"/>
        <w:kinsoku/>
        <w:wordWrap/>
        <w:overflowPunct/>
        <w:topLinePunct w:val="0"/>
        <w:autoSpaceDE/>
        <w:autoSpaceDN/>
        <w:bidi w:val="0"/>
        <w:snapToGrid/>
        <w:spacing w:line="0" w:lineRule="atLeast"/>
        <w:ind w:left="0" w:leftChars="0" w:firstLine="0" w:firstLineChars="0"/>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2）病理组织漂烘仪</w:t>
      </w:r>
    </w:p>
    <w:p>
      <w:pPr>
        <w:pStyle w:val="4"/>
        <w:keepNext w:val="0"/>
        <w:keepLines w:val="0"/>
        <w:pageBreakBefore w:val="0"/>
        <w:widowControl w:val="0"/>
        <w:kinsoku/>
        <w:wordWrap/>
        <w:overflowPunct/>
        <w:topLinePunct w:val="0"/>
        <w:autoSpaceDE/>
        <w:autoSpaceDN/>
        <w:bidi w:val="0"/>
        <w:snapToGrid/>
        <w:spacing w:line="0" w:lineRule="atLeast"/>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1. 摊片与烤片采用模块化设计， 可自由组合为摊烤片一体机；一台摊片机可扩展2台烤片机，提供7种摊烤片一体机组合方案；摊片水盘可拆卸；摊片水温设置： ≤60℃,温 控精度： ±0.1℃。</w:t>
      </w:r>
    </w:p>
    <w:p>
      <w:pPr>
        <w:pStyle w:val="4"/>
        <w:keepNext w:val="0"/>
        <w:keepLines w:val="0"/>
        <w:pageBreakBefore w:val="0"/>
        <w:widowControl w:val="0"/>
        <w:kinsoku/>
        <w:wordWrap/>
        <w:overflowPunct/>
        <w:topLinePunct w:val="0"/>
        <w:autoSpaceDE/>
        <w:autoSpaceDN/>
        <w:bidi w:val="0"/>
        <w:snapToGrid/>
        <w:spacing w:line="0" w:lineRule="atLeast"/>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2.摊片机具备 LED辅助照明系统，且位于控制面板背侧，而非摊片机底部；摊片盘内置透明板，增强光源穿透性</w:t>
      </w:r>
    </w:p>
    <w:p>
      <w:pPr>
        <w:pStyle w:val="4"/>
        <w:keepNext w:val="0"/>
        <w:keepLines w:val="0"/>
        <w:pageBreakBefore w:val="0"/>
        <w:widowControl w:val="0"/>
        <w:kinsoku/>
        <w:wordWrap/>
        <w:overflowPunct/>
        <w:topLinePunct w:val="0"/>
        <w:autoSpaceDE/>
        <w:autoSpaceDN/>
        <w:bidi w:val="0"/>
        <w:snapToGrid/>
        <w:spacing w:line="0" w:lineRule="atLeast"/>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w:t>
      </w:r>
      <w:r>
        <w:rPr>
          <w:rFonts w:hint="eastAsia" w:ascii="宋体" w:hAnsi="宋体" w:eastAsia="宋体" w:cs="宋体"/>
          <w:sz w:val="20"/>
          <w:szCs w:val="20"/>
          <w:lang w:val="en-US" w:eastAsia="zh-CN"/>
        </w:rPr>
        <w:t>3.烤片机加热架采 用45°角倾斜设计；烤片机加热温度≥75℃,温控精度：±0.1℃；烤片机无需单独的电源插座，可通过摊片机供电，摊片机与烤片机电源共用；单台烤片机玻片容量 ≥30片/台。 摊烤片系统内可连接两台烤片机，收纳总玻片数量 ≥60片；</w:t>
      </w:r>
    </w:p>
    <w:p>
      <w:pPr>
        <w:pStyle w:val="4"/>
        <w:keepNext w:val="0"/>
        <w:keepLines w:val="0"/>
        <w:pageBreakBefore w:val="0"/>
        <w:widowControl w:val="0"/>
        <w:kinsoku/>
        <w:wordWrap/>
        <w:overflowPunct/>
        <w:topLinePunct w:val="0"/>
        <w:autoSpaceDE/>
        <w:autoSpaceDN/>
        <w:bidi w:val="0"/>
        <w:snapToGrid/>
        <w:spacing w:line="0" w:lineRule="atLeast"/>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 具备OLED 控制面板， 并可同时控制并指示摊片机和烤片机工作状态；</w:t>
      </w:r>
      <w:r>
        <w:rPr>
          <w:rFonts w:hint="eastAsia" w:ascii="宋体" w:hAnsi="宋体" w:eastAsia="宋体" w:cs="宋体"/>
          <w:sz w:val="20"/>
          <w:szCs w:val="20"/>
          <w:lang w:val="en-US" w:eastAsia="zh-CN"/>
        </w:rPr>
        <w:t>可通过图标实时显示摊片、烤片工作模式</w:t>
      </w:r>
      <w:r>
        <w:rPr>
          <w:rFonts w:hint="eastAsia" w:eastAsia="宋体" w:cs="宋体"/>
          <w:sz w:val="20"/>
          <w:szCs w:val="20"/>
          <w:lang w:val="en-US" w:eastAsia="zh-CN"/>
        </w:rPr>
        <w:t>；</w:t>
      </w:r>
      <w:r>
        <w:rPr>
          <w:rFonts w:hint="eastAsia" w:ascii="宋体" w:hAnsi="宋体" w:eastAsia="宋体" w:cs="宋体"/>
          <w:sz w:val="20"/>
          <w:szCs w:val="20"/>
          <w:lang w:val="en-US" w:eastAsia="zh-CN"/>
        </w:rPr>
        <w:t>控制面板红黄绿灯显示温度状态</w:t>
      </w:r>
    </w:p>
    <w:p>
      <w:pPr>
        <w:pStyle w:val="4"/>
        <w:keepNext w:val="0"/>
        <w:keepLines w:val="0"/>
        <w:pageBreakBefore w:val="0"/>
        <w:widowControl w:val="0"/>
        <w:kinsoku/>
        <w:wordWrap/>
        <w:overflowPunct/>
        <w:topLinePunct w:val="0"/>
        <w:autoSpaceDE/>
        <w:autoSpaceDN/>
        <w:bidi w:val="0"/>
        <w:snapToGrid/>
        <w:spacing w:line="0" w:lineRule="atLeast"/>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5.摊片盘及烤片加热架采用黑色设计，以提供良好可视度与对比度；摊片盘涂层采用阳极氧化处理，提 高涂层耐用性；摊片盘下方内置加热传感器</w:t>
      </w:r>
    </w:p>
    <w:p>
      <w:pPr>
        <w:pStyle w:val="4"/>
        <w:keepNext w:val="0"/>
        <w:keepLines w:val="0"/>
        <w:pageBreakBefore w:val="0"/>
        <w:widowControl w:val="0"/>
        <w:kinsoku/>
        <w:wordWrap/>
        <w:overflowPunct/>
        <w:topLinePunct w:val="0"/>
        <w:autoSpaceDE/>
        <w:autoSpaceDN/>
        <w:bidi w:val="0"/>
        <w:snapToGrid/>
        <w:spacing w:line="0" w:lineRule="atLeast"/>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6.摊片模块：宽度 ≤280mm, 深 度≤280mm, 高 度≤105mm；摊片水盘：宽度 ≥230mm, 深度≥180mm, 高度≥54mm；烤片模块：长 度≤280mm,宽度≤200mm,高度≤98mm</w:t>
      </w:r>
    </w:p>
    <w:p>
      <w:pPr>
        <w:pStyle w:val="4"/>
        <w:keepNext w:val="0"/>
        <w:keepLines w:val="0"/>
        <w:pageBreakBefore w:val="0"/>
        <w:widowControl w:val="0"/>
        <w:kinsoku/>
        <w:wordWrap/>
        <w:overflowPunct/>
        <w:topLinePunct w:val="0"/>
        <w:autoSpaceDE/>
        <w:autoSpaceDN/>
        <w:bidi w:val="0"/>
        <w:snapToGrid/>
        <w:spacing w:line="0" w:lineRule="atLeast"/>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7.烤片机的加热功能可独立关闭；水盘容量≥2L；具备过热保护功能。温度超过预定值，机器自动启动过热保护。</w:t>
      </w:r>
    </w:p>
    <w:p>
      <w:pPr>
        <w:pStyle w:val="4"/>
        <w:keepNext w:val="0"/>
        <w:keepLines w:val="0"/>
        <w:pageBreakBefore w:val="0"/>
        <w:widowControl w:val="0"/>
        <w:kinsoku/>
        <w:wordWrap/>
        <w:overflowPunct/>
        <w:topLinePunct w:val="0"/>
        <w:autoSpaceDE/>
        <w:autoSpaceDN/>
        <w:bidi w:val="0"/>
        <w:snapToGrid/>
        <w:spacing w:line="0" w:lineRule="atLeast"/>
        <w:ind w:left="0" w:leftChars="0" w:firstLine="0" w:firstLineChars="0"/>
        <w:rPr>
          <w:rFonts w:hint="eastAsia" w:ascii="宋体" w:hAnsi="宋体" w:eastAsia="宋体" w:cs="宋体"/>
          <w:sz w:val="20"/>
          <w:szCs w:val="20"/>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0" w:lineRule="atLeast"/>
        <w:ind w:left="0" w:leftChars="0" w:firstLine="0" w:firstLineChars="0"/>
        <w:textAlignment w:val="auto"/>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冷台</w:t>
      </w:r>
    </w:p>
    <w:p>
      <w:pPr>
        <w:pStyle w:val="3"/>
        <w:keepNext w:val="0"/>
        <w:keepLines w:val="0"/>
        <w:pageBreakBefore w:val="0"/>
        <w:widowControl w:val="0"/>
        <w:numPr>
          <w:numId w:val="0"/>
        </w:numPr>
        <w:kinsoku/>
        <w:wordWrap/>
        <w:overflowPunct/>
        <w:topLinePunct w:val="0"/>
        <w:autoSpaceDE/>
        <w:autoSpaceDN/>
        <w:bidi w:val="0"/>
        <w:snapToGrid/>
        <w:spacing w:after="0" w:afterLines="0" w:line="0" w:lineRule="atLeast"/>
        <w:ind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1、中文液晶显示屏；</w:t>
      </w:r>
      <w:r>
        <w:rPr>
          <w:rFonts w:hint="eastAsia" w:ascii="宋体" w:hAnsi="宋体" w:eastAsia="宋体" w:cs="宋体"/>
          <w:sz w:val="20"/>
          <w:szCs w:val="20"/>
          <w:lang w:val="en-US" w:eastAsia="zh-CN"/>
        </w:rPr>
        <w:t>设定开机时间、关机时间、温度具有记忆功能，（断电之后不会刷新）；</w:t>
      </w:r>
    </w:p>
    <w:p>
      <w:pPr>
        <w:pStyle w:val="3"/>
        <w:keepNext w:val="0"/>
        <w:keepLines w:val="0"/>
        <w:pageBreakBefore w:val="0"/>
        <w:widowControl w:val="0"/>
        <w:numPr>
          <w:numId w:val="0"/>
        </w:numPr>
        <w:kinsoku/>
        <w:wordWrap/>
        <w:overflowPunct/>
        <w:topLinePunct w:val="0"/>
        <w:autoSpaceDE/>
        <w:autoSpaceDN/>
        <w:bidi w:val="0"/>
        <w:snapToGrid/>
        <w:spacing w:after="0" w:afterLines="0" w:line="0" w:lineRule="atLeast"/>
        <w:ind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2、具有可设定每天24小时循环开/关机和一个月内任意时间开/关机功能；设定温度0到-40℃，显示温度-40℃到99℃；</w:t>
      </w:r>
    </w:p>
    <w:p>
      <w:pPr>
        <w:pStyle w:val="3"/>
        <w:keepNext w:val="0"/>
        <w:keepLines w:val="0"/>
        <w:pageBreakBefore w:val="0"/>
        <w:widowControl w:val="0"/>
        <w:numPr>
          <w:numId w:val="0"/>
        </w:numPr>
        <w:kinsoku/>
        <w:wordWrap/>
        <w:overflowPunct/>
        <w:topLinePunct w:val="0"/>
        <w:autoSpaceDE/>
        <w:autoSpaceDN/>
        <w:bidi w:val="0"/>
        <w:snapToGrid/>
        <w:spacing w:after="0" w:afterLines="0" w:line="0" w:lineRule="atLeast"/>
        <w:ind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3、输入电压：AC220V/50HZ ；最大功率：≤120AV；</w:t>
      </w:r>
    </w:p>
    <w:p>
      <w:pPr>
        <w:pStyle w:val="3"/>
        <w:keepNext w:val="0"/>
        <w:keepLines w:val="0"/>
        <w:pageBreakBefore w:val="0"/>
        <w:widowControl w:val="0"/>
        <w:numPr>
          <w:numId w:val="0"/>
        </w:numPr>
        <w:kinsoku/>
        <w:wordWrap/>
        <w:overflowPunct/>
        <w:topLinePunct w:val="0"/>
        <w:autoSpaceDE/>
        <w:autoSpaceDN/>
        <w:bidi w:val="0"/>
        <w:snapToGrid/>
        <w:spacing w:after="0" w:afterLines="0" w:line="0" w:lineRule="atLeast"/>
        <w:ind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4、工作台环境温度范围：15℃至35℃；工作台环境相对湿度：最大80％；冰台板尺寸：320×320mm,放标准包埋盒56个；冰台板检测温度：－18℃／1～2小时（环境温度30℃）；</w:t>
      </w:r>
    </w:p>
    <w:p>
      <w:pPr>
        <w:pStyle w:val="4"/>
        <w:ind w:left="0" w:leftChars="0" w:firstLine="0" w:firstLineChars="0"/>
        <w:rPr>
          <w:rFonts w:hint="eastAsia"/>
        </w:rPr>
      </w:pPr>
    </w:p>
    <w:p>
      <w:pPr>
        <w:pStyle w:val="2"/>
        <w:keepNext w:val="0"/>
        <w:keepLines w:val="0"/>
        <w:pageBreakBefore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注：</w:t>
      </w:r>
    </w:p>
    <w:p>
      <w:pPr>
        <w:pStyle w:val="2"/>
        <w:keepNext w:val="0"/>
        <w:keepLines w:val="0"/>
        <w:pageBreakBefore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带“</w:t>
      </w:r>
      <w:r>
        <w:rPr>
          <w:rFonts w:hint="eastAsia" w:ascii="宋体" w:hAnsi="宋体" w:eastAsia="宋体" w:cs="宋体"/>
          <w:sz w:val="21"/>
          <w:szCs w:val="21"/>
          <w:lang w:val="en-US" w:eastAsia="zh-CN"/>
        </w:rPr>
        <w:t>★</w:t>
      </w:r>
      <w:r>
        <w:rPr>
          <w:rFonts w:hint="eastAsia" w:ascii="宋体" w:hAnsi="宋体" w:eastAsia="宋体" w:cs="宋体"/>
          <w:sz w:val="21"/>
          <w:szCs w:val="21"/>
        </w:rPr>
        <w:t>”的参数需求为实质性要求，供应商必须响应并满足的参数需求。带“▲”号条款</w:t>
      </w:r>
      <w:r>
        <w:rPr>
          <w:rFonts w:hint="eastAsia" w:ascii="宋体" w:hAnsi="宋体" w:eastAsia="宋体" w:cs="宋体"/>
          <w:sz w:val="21"/>
          <w:szCs w:val="21"/>
          <w:lang w:val="en-US" w:eastAsia="zh-CN"/>
        </w:rPr>
        <w:t>与无符号条款</w:t>
      </w:r>
      <w:r>
        <w:rPr>
          <w:rFonts w:hint="eastAsia" w:ascii="宋体" w:hAnsi="宋体" w:eastAsia="宋体" w:cs="宋体"/>
          <w:sz w:val="21"/>
          <w:szCs w:val="21"/>
        </w:rPr>
        <w:t>为允许负偏离的参数需求，若未响应或者不满足，将在综合评审中予以扣分处理。</w:t>
      </w:r>
    </w:p>
    <w:p>
      <w:pPr>
        <w:pStyle w:val="2"/>
        <w:keepNext w:val="0"/>
        <w:keepLines w:val="0"/>
        <w:pageBreakBefore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针对“▲”条款的技术响应，投标人需提供</w:t>
      </w:r>
      <w:r>
        <w:rPr>
          <w:rFonts w:hint="eastAsia" w:ascii="宋体" w:hAnsi="宋体" w:eastAsia="宋体" w:cs="宋体"/>
          <w:sz w:val="21"/>
          <w:szCs w:val="21"/>
          <w:lang w:val="en-US" w:eastAsia="zh-CN"/>
        </w:rPr>
        <w:t>注册证（包括注册证相关资料）、产品说明书、、以及其它</w:t>
      </w:r>
      <w:r>
        <w:rPr>
          <w:rFonts w:hint="eastAsia" w:ascii="宋体" w:hAnsi="宋体" w:eastAsia="宋体" w:cs="宋体"/>
          <w:sz w:val="21"/>
          <w:szCs w:val="21"/>
        </w:rPr>
        <w:t>技术支撑材料（如产品功能截图、产品检测报告或向社会公开的产品彩页），但如果</w:t>
      </w:r>
      <w:r>
        <w:rPr>
          <w:rFonts w:hint="eastAsia" w:ascii="宋体" w:hAnsi="宋体" w:eastAsia="宋体" w:cs="宋体"/>
          <w:sz w:val="21"/>
          <w:szCs w:val="21"/>
          <w:lang w:val="en-US" w:eastAsia="zh-CN"/>
        </w:rPr>
        <w:t>招标技术参数要求</w:t>
      </w:r>
      <w:r>
        <w:rPr>
          <w:rFonts w:hint="eastAsia" w:ascii="宋体" w:hAnsi="宋体" w:eastAsia="宋体" w:cs="宋体"/>
          <w:sz w:val="21"/>
          <w:szCs w:val="21"/>
        </w:rPr>
        <w:t>中的“▲”技术条款对技术支撑材料有要求，应按要求提供，否则对应技术参数条款将视为不满足。</w:t>
      </w:r>
    </w:p>
    <w:p>
      <w:pPr>
        <w:pStyle w:val="2"/>
        <w:keepNext w:val="0"/>
        <w:keepLines w:val="0"/>
        <w:pageBreakBefore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宋体" w:hAnsi="宋体" w:eastAsia="宋体" w:cs="宋体"/>
          <w:sz w:val="21"/>
          <w:szCs w:val="21"/>
          <w:u w:val="single"/>
        </w:rPr>
      </w:pPr>
      <w:r>
        <w:rPr>
          <w:rFonts w:hint="eastAsia" w:ascii="宋体" w:hAnsi="宋体" w:eastAsia="宋体" w:cs="宋体"/>
          <w:b w:val="0"/>
          <w:bCs w:val="0"/>
          <w:sz w:val="21"/>
          <w:szCs w:val="21"/>
          <w:u w:val="single"/>
          <w:lang w:val="en-US" w:eastAsia="zh-CN"/>
        </w:rPr>
        <w:t>3、技术条款对应的技术支撑材料请标明位置。</w:t>
      </w:r>
    </w:p>
    <w:p>
      <w:pPr>
        <w:pStyle w:val="2"/>
        <w:keepNext w:val="0"/>
        <w:keepLines w:val="0"/>
        <w:pageBreakBefore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宋体" w:hAnsi="宋体" w:eastAsia="宋体" w:cs="宋体"/>
          <w:sz w:val="21"/>
          <w:szCs w:val="21"/>
        </w:rPr>
      </w:pP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二、商务要求：</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交货日期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自合同签订之日起30日</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支付约定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按采购合同约定将设备送至使用科室，需要安装调试的设备由投标人按采购合同清单明细完成设备安装后交使用科室、资产管理职能科室（医学工程科）进行安装验收，并分别签字确认。完成履约验收并合格后，凭票据资料采购合同资料和安装验收单到库房会计处进行入库，入库后进行付款流程，达到付款条件，次月支付90%货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2、从履约验收起一年后，投标人再次持所有资料提起尾款，财务科固定资产会计根据资料进行尾款付款签批流程进行支付，达到付款条件，支付合同总金额的10.00%。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3、甲方支付价款之前，乙方须向甲方出具合法有效完整的完税发票及验收凭证资料作为支付结算的必要条件，乙方未提供相应完税发票的，付款期限顺延，不视为违约；</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bCs/>
          <w:sz w:val="21"/>
          <w:szCs w:val="21"/>
          <w:lang w:val="en-US" w:eastAsia="zh-CN"/>
        </w:rPr>
        <w:t>质保期限：不少于3年</w:t>
      </w:r>
      <w:r>
        <w:rPr>
          <w:rFonts w:hint="eastAsia" w:ascii="宋体" w:hAnsi="宋体" w:eastAsia="宋体" w:cs="宋体"/>
          <w:sz w:val="21"/>
          <w:szCs w:val="21"/>
          <w:lang w:val="en-US" w:eastAsia="zh-CN"/>
        </w:rPr>
        <w:t>。保修期应以双方的验收合格之日（即双方签署履约验收报告单之日）起计算，保修期内更换零配件的费用由中标人承担。</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afterLines="0" w:line="240" w:lineRule="auto"/>
        <w:ind w:left="0" w:leftChars="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验收标准和方法</w:t>
      </w:r>
    </w:p>
    <w:p>
      <w:pPr>
        <w:pStyle w:val="13"/>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0" w:lef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履约验收的主体：眉山市人民医院</w:t>
      </w:r>
      <w:r>
        <w:rPr>
          <w:rFonts w:hint="eastAsia" w:ascii="宋体" w:hAnsi="宋体" w:eastAsia="宋体" w:cs="宋体"/>
          <w:sz w:val="21"/>
          <w:szCs w:val="21"/>
          <w:lang w:eastAsia="zh-CN"/>
        </w:rPr>
        <w:t>；</w:t>
      </w:r>
    </w:p>
    <w:p>
      <w:pPr>
        <w:pStyle w:val="13"/>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0" w:lef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验收组织方式：自行验收</w:t>
      </w:r>
      <w:r>
        <w:rPr>
          <w:rFonts w:hint="eastAsia" w:ascii="宋体" w:hAnsi="宋体" w:eastAsia="宋体" w:cs="宋体"/>
          <w:sz w:val="21"/>
          <w:szCs w:val="21"/>
          <w:lang w:eastAsia="zh-CN"/>
        </w:rPr>
        <w:t>；</w:t>
      </w:r>
    </w:p>
    <w:p>
      <w:pPr>
        <w:pStyle w:val="13"/>
        <w:keepNext w:val="0"/>
        <w:keepLines w:val="0"/>
        <w:pageBreakBefore w:val="0"/>
        <w:widowControl/>
        <w:kinsoku/>
        <w:wordWrap/>
        <w:overflowPunct/>
        <w:topLinePunct w:val="0"/>
        <w:autoSpaceDE/>
        <w:autoSpaceDN/>
        <w:bidi w:val="0"/>
        <w:adjustRightInd/>
        <w:snapToGrid w:val="0"/>
        <w:spacing w:line="240" w:lineRule="auto"/>
        <w:ind w:lef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履约验收程序：一次性验收。</w:t>
      </w:r>
      <w:r>
        <w:rPr>
          <w:rFonts w:hint="eastAsia" w:ascii="宋体" w:hAnsi="宋体" w:eastAsia="宋体" w:cs="宋体"/>
          <w:sz w:val="21"/>
          <w:szCs w:val="21"/>
          <w:lang w:val="en-US" w:eastAsia="zh-CN"/>
        </w:rPr>
        <w:t>①投标人在完成设备交货安装调试后交付给采购人试用2个月。在试用期届满前15日内应当向采购人提出履约验收申请，采购人在接到中标人的验收申请后在30日内组织履约验收，履约经验收合格后方视为投标人履行供货及安装合同义务符合合同约定。②履约验收合格，双方在履约验收报告单上签字确认。</w:t>
      </w:r>
    </w:p>
    <w:p>
      <w:pPr>
        <w:pStyle w:val="13"/>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0" w:lef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履约验收标准：按国家相关法律、行业标准验收。</w:t>
      </w:r>
    </w:p>
    <w:p>
      <w:pPr>
        <w:pStyle w:val="13"/>
        <w:keepNext w:val="0"/>
        <w:keepLines w:val="0"/>
        <w:pageBreakBefore w:val="0"/>
        <w:widowControl/>
        <w:numPr>
          <w:ilvl w:val="0"/>
          <w:numId w:val="0"/>
        </w:numPr>
        <w:kinsoku/>
        <w:wordWrap/>
        <w:overflowPunct/>
        <w:topLinePunct w:val="0"/>
        <w:autoSpaceDE/>
        <w:autoSpaceDN/>
        <w:bidi w:val="0"/>
        <w:adjustRightInd/>
        <w:snapToGrid w:val="0"/>
        <w:spacing w:line="240" w:lineRule="auto"/>
        <w:ind w:left="420" w:lef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履约验收其他事项：</w:t>
      </w:r>
    </w:p>
    <w:p>
      <w:pPr>
        <w:pStyle w:val="13"/>
        <w:keepNext w:val="0"/>
        <w:keepLines w:val="0"/>
        <w:pageBreakBefore w:val="0"/>
        <w:widowControl/>
        <w:kinsoku/>
        <w:wordWrap/>
        <w:overflowPunct/>
        <w:topLinePunct w:val="0"/>
        <w:autoSpaceDE/>
        <w:autoSpaceDN/>
        <w:bidi w:val="0"/>
        <w:adjustRightInd/>
        <w:snapToGrid w:val="0"/>
        <w:spacing w:line="240" w:lineRule="auto"/>
        <w:ind w:left="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未尽事宜将按照《财政部关于进一步加强政府采购需求和履约验收管理的指导意见》(财库(2016) 205号)、《政府采购需求管理办法》(财库(2021) 22号)的要求及国家行业主管部门规定的标准、方法和内容进行验收。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leftChars="0" w:firstLine="0" w:firstLineChars="0"/>
        <w:textAlignment w:val="auto"/>
        <w:rPr>
          <w:rFonts w:hint="eastAsia" w:ascii="宋体" w:hAnsi="宋体" w:eastAsia="宋体" w:cs="宋体"/>
          <w:sz w:val="21"/>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leftChars="0" w:firstLine="0" w:firstLineChars="0"/>
        <w:textAlignment w:val="auto"/>
        <w:rPr>
          <w:rFonts w:hint="eastAsia" w:ascii="宋体" w:hAnsi="宋体" w:eastAsia="宋体" w:cs="宋体"/>
          <w:sz w:val="21"/>
          <w:szCs w:val="21"/>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leftChars="0" w:right="0" w:firstLine="0" w:firstLineChars="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注：</w:t>
      </w:r>
      <w:r>
        <w:rPr>
          <w:rFonts w:hint="eastAsia" w:ascii="宋体" w:hAnsi="宋体" w:eastAsia="宋体" w:cs="宋体"/>
          <w:b/>
          <w:bCs/>
          <w:spacing w:val="10"/>
          <w:kern w:val="2"/>
          <w:sz w:val="21"/>
          <w:szCs w:val="21"/>
          <w:lang w:val="en-US" w:eastAsia="zh-CN" w:bidi="ar-SA"/>
        </w:rPr>
        <w:t>采购需求以报名后获取的采购文件为准</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A4B6E"/>
    <w:multiLevelType w:val="singleLevel"/>
    <w:tmpl w:val="FA6A4B6E"/>
    <w:lvl w:ilvl="0" w:tentative="0">
      <w:start w:val="3"/>
      <w:numFmt w:val="decimal"/>
      <w:suff w:val="nothing"/>
      <w:lvlText w:val="%1）"/>
      <w:lvlJc w:val="left"/>
    </w:lvl>
  </w:abstractNum>
  <w:abstractNum w:abstractNumId="1">
    <w:nsid w:val="08390501"/>
    <w:multiLevelType w:val="singleLevel"/>
    <w:tmpl w:val="0839050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NjVhOGFhMjZlNDE0NzQ3NWE4N2FmYjNlYmJiZDUifQ=="/>
  </w:docVars>
  <w:rsids>
    <w:rsidRoot w:val="00000000"/>
    <w:rsid w:val="004C7331"/>
    <w:rsid w:val="046D53F8"/>
    <w:rsid w:val="0A033F19"/>
    <w:rsid w:val="0C3B5451"/>
    <w:rsid w:val="0C505188"/>
    <w:rsid w:val="0C6211BE"/>
    <w:rsid w:val="0CA27F6D"/>
    <w:rsid w:val="109F3233"/>
    <w:rsid w:val="140B02F2"/>
    <w:rsid w:val="17524E8E"/>
    <w:rsid w:val="1EC97204"/>
    <w:rsid w:val="2067251D"/>
    <w:rsid w:val="227417D4"/>
    <w:rsid w:val="23C5488E"/>
    <w:rsid w:val="26B508AF"/>
    <w:rsid w:val="2E8B726C"/>
    <w:rsid w:val="388C5B8C"/>
    <w:rsid w:val="391A37D2"/>
    <w:rsid w:val="41774336"/>
    <w:rsid w:val="41EA4926"/>
    <w:rsid w:val="42611561"/>
    <w:rsid w:val="4427351F"/>
    <w:rsid w:val="4454186C"/>
    <w:rsid w:val="46FC54DD"/>
    <w:rsid w:val="48CC5807"/>
    <w:rsid w:val="4A85695F"/>
    <w:rsid w:val="4C54665B"/>
    <w:rsid w:val="4D271BFF"/>
    <w:rsid w:val="4D3159A8"/>
    <w:rsid w:val="4F0F2043"/>
    <w:rsid w:val="569A3030"/>
    <w:rsid w:val="639F07CF"/>
    <w:rsid w:val="6C7227EB"/>
    <w:rsid w:val="6ECE6065"/>
    <w:rsid w:val="70776B4D"/>
    <w:rsid w:val="70A24B63"/>
    <w:rsid w:val="724D4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left"/>
    </w:pPr>
    <w:rPr>
      <w:rFonts w:ascii="Times New Roman" w:hAnsi="Times New Roman" w:eastAsia="仿宋_GB2312" w:cstheme="minorBidi"/>
      <w:kern w:val="2"/>
      <w:sz w:val="24"/>
      <w:szCs w:val="24"/>
      <w:lang w:val="en-US" w:eastAsia="zh-CN" w:bidi="ar-SA"/>
    </w:rPr>
  </w:style>
  <w:style w:type="paragraph" w:styleId="5">
    <w:name w:val="heading 1"/>
    <w:basedOn w:val="1"/>
    <w:next w:val="1"/>
    <w:autoRedefine/>
    <w:qFormat/>
    <w:uiPriority w:val="0"/>
    <w:pPr>
      <w:keepNext/>
      <w:keepLines/>
      <w:spacing w:beforeLines="0" w:beforeAutospacing="0" w:afterLines="0" w:afterAutospacing="0" w:line="560" w:lineRule="exact"/>
      <w:jc w:val="center"/>
      <w:outlineLvl w:val="0"/>
    </w:pPr>
    <w:rPr>
      <w:rFonts w:ascii="Times New Roman" w:hAnsi="Times New Roman" w:eastAsia="方正小标宋简体"/>
      <w:b/>
      <w:kern w:val="44"/>
      <w:sz w:val="44"/>
    </w:rPr>
  </w:style>
  <w:style w:type="paragraph" w:styleId="6">
    <w:name w:val="heading 2"/>
    <w:basedOn w:val="1"/>
    <w:next w:val="1"/>
    <w:autoRedefine/>
    <w:semiHidden/>
    <w:unhideWhenUsed/>
    <w:qFormat/>
    <w:uiPriority w:val="0"/>
    <w:pPr>
      <w:keepNext/>
      <w:keepLines/>
      <w:spacing w:before="260" w:after="260" w:line="500" w:lineRule="exact"/>
      <w:jc w:val="center"/>
      <w:outlineLvl w:val="1"/>
    </w:pPr>
    <w:rPr>
      <w:rFonts w:ascii="Arial" w:hAnsi="Arial" w:eastAsia="黑体" w:cs="Times New Roman"/>
      <w:sz w:val="36"/>
      <w:szCs w:val="20"/>
    </w:rPr>
  </w:style>
  <w:style w:type="paragraph" w:styleId="7">
    <w:name w:val="heading 3"/>
    <w:basedOn w:val="1"/>
    <w:next w:val="1"/>
    <w:semiHidden/>
    <w:unhideWhenUsed/>
    <w:qFormat/>
    <w:uiPriority w:val="0"/>
    <w:pPr>
      <w:keepNext/>
      <w:keepLines/>
      <w:spacing w:beforeLines="0" w:beforeAutospacing="0" w:afterLines="0" w:afterAutospacing="0" w:line="560" w:lineRule="exact"/>
      <w:outlineLvl w:val="2"/>
    </w:pPr>
    <w:rPr>
      <w:rFonts w:ascii="Times New Roman" w:hAnsi="Times New Roman" w:eastAsia="楷体_GB2312"/>
      <w:b/>
      <w:sz w:val="32"/>
    </w:rPr>
  </w:style>
  <w:style w:type="paragraph" w:styleId="8">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Times New Roman" w:hAnsi="Times New Roman" w:eastAsia="黑体"/>
      <w:b/>
      <w:sz w:val="28"/>
    </w:rPr>
  </w:style>
  <w:style w:type="character" w:default="1" w:styleId="11">
    <w:name w:val="Default Paragraph Font"/>
    <w:autoRedefine/>
    <w:semiHidden/>
    <w:qFormat/>
    <w:uiPriority w:val="0"/>
    <w:rPr>
      <w:rFonts w:ascii="Calibri" w:hAnsi="Calibri" w:eastAsia="宋体"/>
      <w:sz w:val="18"/>
    </w:rPr>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styleId="3">
    <w:name w:val="Body Text First Indent"/>
    <w:basedOn w:val="2"/>
    <w:next w:val="4"/>
    <w:autoRedefine/>
    <w:unhideWhenUsed/>
    <w:qFormat/>
    <w:uiPriority w:val="99"/>
    <w:pPr>
      <w:ind w:firstLine="420" w:firstLineChars="100"/>
    </w:pPr>
  </w:style>
  <w:style w:type="paragraph" w:customStyle="1" w:styleId="4">
    <w:name w:val="样式 正文首行缩进 + 首行缩进:  2 字符1 Char Char"/>
    <w:autoRedefine/>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 w:type="paragraph" w:styleId="9">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paragraph" w:customStyle="1" w:styleId="12">
    <w:name w:val="正文4号字体"/>
    <w:basedOn w:val="1"/>
    <w:autoRedefine/>
    <w:qFormat/>
    <w:uiPriority w:val="0"/>
    <w:pPr>
      <w:keepNext/>
      <w:keepLines/>
      <w:ind w:firstLine="600" w:firstLineChars="200"/>
    </w:pPr>
    <w:rPr>
      <w:sz w:val="28"/>
    </w:rPr>
  </w:style>
  <w:style w:type="paragraph" w:customStyle="1" w:styleId="13">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2022-11-21T05:58:00Z</dcterms:created>
  <dc:creator>Administrator</dc:creator>
  <cp:lastModifiedBy>A.勾勾勾</cp:lastModifiedBy>
  <dcterms:modified xsi:type="dcterms:W3CDTF">2024-01-16T03:13:11Z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CC7B75BA37BC490F8697685FBA7D9B95_13</vt:lpwstr>
  </property>
</Properties>
</file>